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Priya Shanti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FOUR PALO ALTO SQUARE, SUITE 200 3000 EL CAMINO REAL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CXApp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CXAI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514,019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808,806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6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18, 2026, the Reporting Person was granted 514,019 Restricted Stock Units ("RSUs") as part of the annual compensation package for serving as a director of the Company. Each RSU represents a contingent right to receive one share of Class A common stock of CXApp Inc. The RSUs will vest in full on the first anniversary of the grant date, provided that the Reporting Person continues to serve as a director of the Company through such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Khurram P. Sheikh,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9177" TargetMode="External"/><Relationship Id="rId14" Type="http://schemas.openxmlformats.org/officeDocument/2006/relationships/hyperlink" Target="http://www.sec.gov/cgi-bin/browse-edgar?action=getcompany&amp;CIK=0001820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2026-06-23T19:53:05Z</dcterms:created>
  <dcterms:modified xsi:type="dcterms:W3CDTF">2026-06-23T19:53:05Z</dcterms:modified>
</cp:coreProperties>
</file>